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03" w:rsidRPr="006F6903" w:rsidRDefault="006F6903" w:rsidP="006F6903">
      <w:pPr>
        <w:widowControl/>
        <w:spacing w:before="225" w:after="100" w:afterAutospacing="1"/>
        <w:jc w:val="left"/>
        <w:outlineLvl w:val="1"/>
        <w:rPr>
          <w:rFonts w:ascii="Helvetica" w:eastAsia="宋体" w:hAnsi="Helvetica" w:cs="Helvetica"/>
          <w:b/>
          <w:bCs/>
          <w:color w:val="141414"/>
          <w:kern w:val="36"/>
          <w:sz w:val="38"/>
          <w:szCs w:val="38"/>
        </w:rPr>
      </w:pPr>
      <w:r w:rsidRPr="006F6903">
        <w:rPr>
          <w:rFonts w:ascii="Helvetica" w:eastAsia="宋体" w:hAnsi="Helvetica" w:cs="Helvetica"/>
          <w:b/>
          <w:bCs/>
          <w:color w:val="141414"/>
          <w:kern w:val="36"/>
          <w:sz w:val="38"/>
          <w:szCs w:val="38"/>
        </w:rPr>
        <w:t>2011 Ranking of Financial Engineering Programs</w:t>
      </w:r>
    </w:p>
    <w:p w:rsidR="006F6903" w:rsidRPr="006F6903" w:rsidRDefault="006F6903" w:rsidP="006F6903">
      <w:pPr>
        <w:widowControl/>
        <w:jc w:val="left"/>
        <w:rPr>
          <w:rFonts w:ascii="Helvetica" w:eastAsia="宋体" w:hAnsi="Helvetica" w:cs="Helvetica"/>
          <w:color w:val="141414"/>
          <w:kern w:val="0"/>
          <w:sz w:val="20"/>
          <w:szCs w:val="20"/>
        </w:rPr>
      </w:pPr>
      <w:r w:rsidRPr="006F6903">
        <w:rPr>
          <w:rFonts w:ascii="Helvetica" w:eastAsia="宋体" w:hAnsi="Helvetica" w:cs="Helvetica"/>
          <w:b/>
          <w:bCs/>
          <w:color w:val="141414"/>
          <w:kern w:val="0"/>
          <w:sz w:val="20"/>
          <w:szCs w:val="20"/>
        </w:rPr>
        <w:t>NEW YORK, September 19th, 2011</w:t>
      </w:r>
      <w:r w:rsidRPr="006F6903">
        <w:rPr>
          <w:rFonts w:ascii="Helvetica" w:eastAsia="宋体" w:hAnsi="Helvetica" w:cs="Helvetica"/>
          <w:color w:val="141414"/>
          <w:kern w:val="0"/>
          <w:sz w:val="20"/>
          <w:szCs w:val="20"/>
        </w:rPr>
        <w:t xml:space="preserve"> - The 2011 </w:t>
      </w:r>
      <w:proofErr w:type="spellStart"/>
      <w:r w:rsidRPr="006F6903">
        <w:rPr>
          <w:rFonts w:ascii="Helvetica" w:eastAsia="宋体" w:hAnsi="Helvetica" w:cs="Helvetica"/>
          <w:color w:val="141414"/>
          <w:kern w:val="0"/>
          <w:sz w:val="20"/>
          <w:szCs w:val="20"/>
        </w:rPr>
        <w:t>Quantnet</w:t>
      </w:r>
      <w:proofErr w:type="spellEnd"/>
      <w:r w:rsidRPr="006F6903">
        <w:rPr>
          <w:rFonts w:ascii="Helvetica" w:eastAsia="宋体" w:hAnsi="Helvetica" w:cs="Helvetica"/>
          <w:color w:val="141414"/>
          <w:kern w:val="0"/>
          <w:sz w:val="20"/>
          <w:szCs w:val="20"/>
        </w:rPr>
        <w:t xml:space="preserve"> ranking is the most comprehensive ranking to date of master programs in Financial Engineering (MFE), Mathematical Finance in North America. </w:t>
      </w:r>
      <w:proofErr w:type="spellStart"/>
      <w:r w:rsidRPr="006F6903">
        <w:rPr>
          <w:rFonts w:ascii="Helvetica" w:eastAsia="宋体" w:hAnsi="Helvetica" w:cs="Helvetica"/>
          <w:color w:val="141414"/>
          <w:kern w:val="0"/>
          <w:sz w:val="20"/>
          <w:szCs w:val="20"/>
        </w:rPr>
        <w:t>Quantnet</w:t>
      </w:r>
      <w:proofErr w:type="spellEnd"/>
      <w:r w:rsidRPr="006F6903">
        <w:rPr>
          <w:rFonts w:ascii="Helvetica" w:eastAsia="宋体" w:hAnsi="Helvetica" w:cs="Helvetica"/>
          <w:color w:val="141414"/>
          <w:kern w:val="0"/>
          <w:sz w:val="20"/>
          <w:szCs w:val="20"/>
        </w:rPr>
        <w:t xml:space="preserve"> surveyed program administrators, hiring managers to get the information used in the 2011 ranking.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2011 MFE Ranking"/>
      </w:tblPr>
      <w:tblGrid>
        <w:gridCol w:w="608"/>
        <w:gridCol w:w="2815"/>
        <w:gridCol w:w="2803"/>
        <w:gridCol w:w="1257"/>
        <w:gridCol w:w="853"/>
      </w:tblGrid>
      <w:tr w:rsidR="006F6903" w:rsidRPr="006F6903" w:rsidTr="006F6903">
        <w:trPr>
          <w:tblHeader/>
        </w:trPr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RANK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UNIVERSITY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PROGRAM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TUITION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LENGTH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Carnegie Mellon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Pittsburgh, PA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7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Computational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$73,800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Princeton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Princeton, NJ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8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Master in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$77,240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2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Columbia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New York, NY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9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$52,992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New York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New York, NY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0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Mathematics in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$49,752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08618F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</w:pPr>
            <w:r w:rsidRPr="0008618F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  <w:highlight w:val="yellow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F6903" w:rsidRPr="0008618F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</w:pPr>
            <w:r w:rsidRPr="0008618F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  <w:highlight w:val="yellow"/>
              </w:rPr>
              <w:t>Baruch College, City University of New York</w:t>
            </w:r>
            <w:r w:rsidRPr="0008618F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  <w:br/>
            </w:r>
            <w:r w:rsidRPr="0008618F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  <w:highlight w:val="yellow"/>
              </w:rPr>
              <w:t>New York, NY</w:t>
            </w:r>
          </w:p>
        </w:tc>
        <w:tc>
          <w:tcPr>
            <w:tcW w:w="0" w:type="auto"/>
            <w:vAlign w:val="center"/>
            <w:hideMark/>
          </w:tcPr>
          <w:p w:rsidR="006F6903" w:rsidRPr="0008618F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</w:pPr>
            <w:hyperlink r:id="rId11" w:history="1">
              <w:r w:rsidR="006F6903" w:rsidRPr="0008618F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  <w:highlight w:val="yellow"/>
                </w:rPr>
                <w:t>Financial Engineering</w:t>
              </w:r>
            </w:hyperlink>
            <w:r w:rsidR="006F6903" w:rsidRPr="0008618F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08618F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</w:pPr>
            <w:r w:rsidRPr="0008618F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  <w:t>$32,040</w:t>
            </w:r>
            <w:r w:rsidRPr="0008618F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  <w:br/>
              <w:t>$21,315 (resident)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08618F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  <w:highlight w:val="yellow"/>
              </w:rPr>
              <w:t>1.5 years</w:t>
            </w:r>
            <w:bookmarkStart w:id="0" w:name="_GoBack"/>
            <w:bookmarkEnd w:id="0"/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Stanford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Stanford, CA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2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Mathematics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$53,400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University of California, Berkeley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proofErr w:type="spellStart"/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Berkeley</w:t>
            </w:r>
            <w:proofErr w:type="spellEnd"/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, CA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3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$54,950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Columbia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New York, NY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4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Mathematics of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$38,614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Cornell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Ithaca, NY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5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MEng, FE concentration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$61,987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Massachusetts Institute of Technology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Cambridge, MA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6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Master of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$73,800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University of California, Los Angeles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Los Angeles, CA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7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$51,500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Rutgers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New Brunswick, NJ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8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Mathematical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$49,648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  <w:t>$29,052 (resident)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University of Chicago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proofErr w:type="spellStart"/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Chicago</w:t>
            </w:r>
            <w:proofErr w:type="spellEnd"/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, IL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19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Mathematics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$44,892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Georgia Institute of Technology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Atlanta, GA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0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Quantitative and Computational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$50,313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  <w:t>$15,561 (resident)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University of Toronto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proofErr w:type="spellStart"/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Toronto</w:t>
            </w:r>
            <w:proofErr w:type="spellEnd"/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, Canada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1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Mathematical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CAD 40,000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University of Michigan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Ann Arbor, MI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2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$61,002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  <w:t>$32,769 (resident)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Boston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Boston, MA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3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Mathematical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$58,971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NYU-Poly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Brooklyn, NY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4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$43,446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North Carolina State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Raleigh, NC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5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Mathematics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$39,764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  <w:t>$15,668 (resident)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2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Claremont Graduate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Claremont, CA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6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$75,888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1.5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Illinois Institute of Technology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Chicago, IL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7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Mathematical Finance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 xml:space="preserve"> (FT/PT)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$49,104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2 years</w:t>
            </w:r>
          </w:p>
        </w:tc>
      </w:tr>
      <w:tr w:rsidR="006F6903" w:rsidRPr="006F6903" w:rsidTr="006F6903"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30"/>
                <w:szCs w:val="3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b/>
                <w:bCs/>
                <w:color w:val="141414"/>
                <w:kern w:val="0"/>
                <w:sz w:val="20"/>
                <w:szCs w:val="20"/>
              </w:rPr>
              <w:t>Kent State University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</w:r>
            <w:r w:rsidRPr="006F6903">
              <w:rPr>
                <w:rFonts w:ascii="Helvetica" w:eastAsia="宋体" w:hAnsi="Helvetica" w:cs="Helvetica"/>
                <w:i/>
                <w:iCs/>
                <w:color w:val="141414"/>
                <w:kern w:val="0"/>
                <w:sz w:val="20"/>
                <w:szCs w:val="20"/>
              </w:rPr>
              <w:t>Kent, OH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D620F2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hyperlink r:id="rId28" w:history="1">
              <w:r w:rsidR="006F6903" w:rsidRPr="006F6903">
                <w:rPr>
                  <w:rFonts w:ascii="Helvetica" w:eastAsia="宋体" w:hAnsi="Helvetica" w:cs="Helvetica"/>
                  <w:color w:val="295888"/>
                  <w:kern w:val="0"/>
                  <w:sz w:val="20"/>
                  <w:szCs w:val="20"/>
                </w:rPr>
                <w:t>Financial Engineering</w:t>
              </w:r>
            </w:hyperlink>
            <w:r w:rsidR="006F6903"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* (FT)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$32,070</w:t>
            </w: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br/>
              <w:t>$21,552 (resident)</w:t>
            </w:r>
          </w:p>
        </w:tc>
        <w:tc>
          <w:tcPr>
            <w:tcW w:w="0" w:type="auto"/>
            <w:vAlign w:val="center"/>
            <w:hideMark/>
          </w:tcPr>
          <w:p w:rsidR="006F6903" w:rsidRPr="006F6903" w:rsidRDefault="006F6903" w:rsidP="006F6903">
            <w:pPr>
              <w:widowControl/>
              <w:jc w:val="left"/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</w:pPr>
            <w:r w:rsidRPr="006F6903">
              <w:rPr>
                <w:rFonts w:ascii="Helvetica" w:eastAsia="宋体" w:hAnsi="Helvetica" w:cs="Helvetica"/>
                <w:color w:val="141414"/>
                <w:kern w:val="0"/>
                <w:sz w:val="20"/>
                <w:szCs w:val="20"/>
              </w:rPr>
              <w:t>1 year</w:t>
            </w:r>
          </w:p>
        </w:tc>
      </w:tr>
    </w:tbl>
    <w:p w:rsidR="006F6903" w:rsidRPr="006F6903" w:rsidRDefault="006F6903" w:rsidP="006F6903">
      <w:pPr>
        <w:widowControl/>
        <w:jc w:val="left"/>
        <w:rPr>
          <w:rFonts w:ascii="Helvetica" w:eastAsia="宋体" w:hAnsi="Helvetica" w:cs="Helvetica"/>
          <w:color w:val="141414"/>
          <w:kern w:val="0"/>
          <w:sz w:val="20"/>
          <w:szCs w:val="20"/>
        </w:rPr>
      </w:pPr>
      <w:r w:rsidRPr="006F6903">
        <w:rPr>
          <w:rFonts w:ascii="Helvetica" w:eastAsia="宋体" w:hAnsi="Helvetica" w:cs="Helvetica"/>
          <w:color w:val="141414"/>
          <w:kern w:val="0"/>
          <w:sz w:val="20"/>
          <w:szCs w:val="20"/>
        </w:rPr>
        <w:t xml:space="preserve">*Discontinued as of 2012. </w:t>
      </w:r>
    </w:p>
    <w:p w:rsidR="006F6903" w:rsidRPr="006F6903" w:rsidRDefault="00D620F2" w:rsidP="006F6903">
      <w:pPr>
        <w:widowControl/>
        <w:spacing w:before="100" w:beforeAutospacing="1" w:after="100" w:afterAutospacing="1"/>
        <w:jc w:val="center"/>
        <w:rPr>
          <w:rFonts w:ascii="Helvetica" w:eastAsia="宋体" w:hAnsi="Helvetica" w:cs="Helvetica"/>
          <w:color w:val="141414"/>
          <w:kern w:val="0"/>
          <w:sz w:val="20"/>
          <w:szCs w:val="20"/>
        </w:rPr>
      </w:pPr>
      <w:hyperlink r:id="rId29" w:tooltip="2011 MFE Programs Ranking's Methodology" w:history="1">
        <w:r w:rsidR="006F6903" w:rsidRPr="006F6903">
          <w:rPr>
            <w:rFonts w:ascii="Helvetica" w:eastAsia="宋体" w:hAnsi="Helvetica" w:cs="Helvetica"/>
            <w:color w:val="295888"/>
            <w:kern w:val="0"/>
            <w:sz w:val="20"/>
            <w:szCs w:val="20"/>
          </w:rPr>
          <w:t>METHODOLOGY</w:t>
        </w:r>
      </w:hyperlink>
    </w:p>
    <w:p w:rsidR="003B20E3" w:rsidRDefault="003B20E3"/>
    <w:sectPr w:rsidR="003B2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F2" w:rsidRDefault="00D620F2" w:rsidP="0008618F">
      <w:r>
        <w:separator/>
      </w:r>
    </w:p>
  </w:endnote>
  <w:endnote w:type="continuationSeparator" w:id="0">
    <w:p w:rsidR="00D620F2" w:rsidRDefault="00D620F2" w:rsidP="0008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F2" w:rsidRDefault="00D620F2" w:rsidP="0008618F">
      <w:r>
        <w:separator/>
      </w:r>
    </w:p>
  </w:footnote>
  <w:footnote w:type="continuationSeparator" w:id="0">
    <w:p w:rsidR="00D620F2" w:rsidRDefault="00D620F2" w:rsidP="000861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03"/>
    <w:rsid w:val="0008618F"/>
    <w:rsid w:val="003B20E3"/>
    <w:rsid w:val="006F6903"/>
    <w:rsid w:val="00D6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69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690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86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8618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86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861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F69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690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861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8618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861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861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0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30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5099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1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nceton.edu/bcf/graduate/" TargetMode="External"/><Relationship Id="rId13" Type="http://schemas.openxmlformats.org/officeDocument/2006/relationships/hyperlink" Target="http://mfe.berkeley.edu/" TargetMode="External"/><Relationship Id="rId18" Type="http://schemas.openxmlformats.org/officeDocument/2006/relationships/hyperlink" Target="http://www.finmath.rutgers.edu/" TargetMode="External"/><Relationship Id="rId26" Type="http://schemas.openxmlformats.org/officeDocument/2006/relationships/hyperlink" Target="http://www.cgu.edu/pages/496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mf.utoronto.ca/" TargetMode="External"/><Relationship Id="rId7" Type="http://schemas.openxmlformats.org/officeDocument/2006/relationships/hyperlink" Target="http://tepper.cmu.edu/master-in-computational-finance/index.aspx" TargetMode="External"/><Relationship Id="rId12" Type="http://schemas.openxmlformats.org/officeDocument/2006/relationships/hyperlink" Target="http://finmath.stanford.edu/" TargetMode="External"/><Relationship Id="rId17" Type="http://schemas.openxmlformats.org/officeDocument/2006/relationships/hyperlink" Target="http://www.anderson.ucla.edu/x24272.xml" TargetMode="External"/><Relationship Id="rId25" Type="http://schemas.openxmlformats.org/officeDocument/2006/relationships/hyperlink" Target="http://www.math.ncsu.edu/finmath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itsloan.mit.edu/mfin/" TargetMode="External"/><Relationship Id="rId20" Type="http://schemas.openxmlformats.org/officeDocument/2006/relationships/hyperlink" Target="http://www.qcf.gatech.edu/" TargetMode="External"/><Relationship Id="rId29" Type="http://schemas.openxmlformats.org/officeDocument/2006/relationships/hyperlink" Target="http://www.quantnet.com/forum/pages/2011-mfe-programs-rankings-methodology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mfe.baruch.cuny.edu/" TargetMode="External"/><Relationship Id="rId24" Type="http://schemas.openxmlformats.org/officeDocument/2006/relationships/hyperlink" Target="http://www.poly.edu/academics/programs/financial-engineering-m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rie.cornell.edu/academics/master/index.cfm" TargetMode="External"/><Relationship Id="rId23" Type="http://schemas.openxmlformats.org/officeDocument/2006/relationships/hyperlink" Target="http://management.bu.edu/graduate/graduate-programs/msmf/" TargetMode="External"/><Relationship Id="rId28" Type="http://schemas.openxmlformats.org/officeDocument/2006/relationships/hyperlink" Target="http://www.kent.edu/business/Grad/msfe/index.cfm" TargetMode="External"/><Relationship Id="rId10" Type="http://schemas.openxmlformats.org/officeDocument/2006/relationships/hyperlink" Target="http://math.nyu.edu/financial_mathematics/" TargetMode="External"/><Relationship Id="rId19" Type="http://schemas.openxmlformats.org/officeDocument/2006/relationships/hyperlink" Target="http://www-finmath.uchicago.ed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eor.columbia.edu/pages/graduate/ms_financial_eng/index.html" TargetMode="External"/><Relationship Id="rId14" Type="http://schemas.openxmlformats.org/officeDocument/2006/relationships/hyperlink" Target="http://www.math.columbia.edu/department/mafn/" TargetMode="External"/><Relationship Id="rId22" Type="http://schemas.openxmlformats.org/officeDocument/2006/relationships/hyperlink" Target="http://financialeng.engin.umich.edu/" TargetMode="External"/><Relationship Id="rId27" Type="http://schemas.openxmlformats.org/officeDocument/2006/relationships/hyperlink" Target="http://www.iit.edu/mathematical_finance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bqliu</dc:creator>
  <cp:lastModifiedBy>bqliu</cp:lastModifiedBy>
  <cp:revision>2</cp:revision>
  <cp:lastPrinted>2012-10-26T07:14:00Z</cp:lastPrinted>
  <dcterms:created xsi:type="dcterms:W3CDTF">2012-10-26T07:14:00Z</dcterms:created>
  <dcterms:modified xsi:type="dcterms:W3CDTF">2012-11-02T05:48:00Z</dcterms:modified>
</cp:coreProperties>
</file>